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398A" w:rsidRPr="0081398A" w:rsidRDefault="0081398A">
      <w:pPr>
        <w:jc w:val="both"/>
        <w:rPr>
          <w:rFonts w:ascii="Times New Roman" w:hAnsi="Times New Roman" w:cs="Times New Roman"/>
          <w:sz w:val="24"/>
          <w:szCs w:val="24"/>
        </w:rPr>
      </w:pPr>
      <w:r w:rsidRPr="0081398A">
        <w:rPr>
          <w:rFonts w:ascii="Times New Roman" w:hAnsi="Times New Roman" w:cs="Times New Roman"/>
          <w:sz w:val="24"/>
          <w:szCs w:val="24"/>
        </w:rPr>
        <w:t>SECOND WEEK</w:t>
      </w:r>
    </w:p>
    <w:p w:rsidR="0081398A" w:rsidRDefault="0081398A">
      <w:pPr>
        <w:jc w:val="both"/>
      </w:pPr>
    </w:p>
    <w:p w:rsidR="0081398A" w:rsidRDefault="0081398A">
      <w:pPr>
        <w:jc w:val="both"/>
      </w:pP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Segoe UI" w:hAnsi="Times New Roman" w:cs="Times New Roman"/>
          <w:color w:val="374151"/>
          <w:sz w:val="24"/>
          <w:szCs w:val="24"/>
          <w:shd w:val="clear" w:color="auto" w:fill="F7F7F8"/>
        </w:rPr>
        <w:t xml:space="preserve">How do conferences play a key role in shaping global health policies? 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Segoe UI" w:hAnsi="Times New Roman" w:cs="Times New Roman"/>
          <w:color w:val="374151"/>
          <w:sz w:val="24"/>
          <w:szCs w:val="24"/>
          <w:shd w:val="clear" w:color="auto" w:fill="F7F7F8"/>
        </w:rPr>
        <w:t xml:space="preserve">What is the purpose and significance of reaffirming the principles of primary health care through various declarations and conferences? 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Segoe UI" w:hAnsi="Times New Roman" w:cs="Times New Roman"/>
          <w:color w:val="374151"/>
          <w:sz w:val="24"/>
          <w:szCs w:val="24"/>
          <w:shd w:val="clear" w:color="auto" w:fill="F7F7F8"/>
        </w:rPr>
        <w:t>How have conferences like the Astana Declaration and the Rome Declaration contributed to the enhancement of universal health coverage?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Segoe UI" w:hAnsi="Times New Roman" w:cs="Times New Roman"/>
          <w:color w:val="374151"/>
          <w:sz w:val="24"/>
          <w:szCs w:val="24"/>
          <w:shd w:val="clear" w:color="auto" w:fill="F7F7F8"/>
        </w:rPr>
        <w:t xml:space="preserve">What are the key challenges related to tobacco control, and how have conferences contributed to this global effort? 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Segoe UI" w:hAnsi="Times New Roman" w:cs="Times New Roman"/>
          <w:color w:val="374151"/>
          <w:sz w:val="24"/>
          <w:szCs w:val="24"/>
          <w:shd w:val="clear" w:color="auto" w:fill="F7F7F8"/>
        </w:rPr>
        <w:t>How have conferences supported the improvement of access to essential medicines in different parts of the world?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Segoe UI" w:hAnsi="Times New Roman" w:cs="Times New Roman"/>
          <w:color w:val="374151"/>
          <w:sz w:val="24"/>
          <w:szCs w:val="24"/>
          <w:shd w:val="clear" w:color="auto" w:fill="F7F7F8"/>
        </w:rPr>
        <w:t xml:space="preserve">How do conferences promote a multisectoral approach to addressing the social determinants of health? 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Segoe UI" w:hAnsi="Times New Roman" w:cs="Times New Roman"/>
          <w:color w:val="374151"/>
          <w:sz w:val="24"/>
          <w:szCs w:val="24"/>
          <w:shd w:val="clear" w:color="auto" w:fill="F7F7F8"/>
        </w:rPr>
        <w:t xml:space="preserve">What does community involvement in the development and implementation of health policies mean, and how have conferences supported this concept? 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Segoe UI" w:hAnsi="Times New Roman" w:cs="Times New Roman"/>
          <w:color w:val="374151"/>
          <w:sz w:val="24"/>
          <w:szCs w:val="24"/>
          <w:shd w:val="clear" w:color="auto" w:fill="F7F7F8"/>
        </w:rPr>
        <w:t xml:space="preserve">How have conferences supported global efforts to reduce health inequalities? 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Segoe UI" w:hAnsi="Times New Roman" w:cs="Times New Roman"/>
          <w:color w:val="374151"/>
          <w:sz w:val="24"/>
          <w:szCs w:val="24"/>
          <w:shd w:val="clear" w:color="auto" w:fill="F7F7F8"/>
        </w:rPr>
        <w:t xml:space="preserve">How do information systems contribute to the improvement of healthcare systems, and how have conferences supported them? 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Segoe UI" w:hAnsi="Times New Roman" w:cs="Times New Roman"/>
          <w:color w:val="374151"/>
          <w:sz w:val="24"/>
          <w:szCs w:val="24"/>
          <w:shd w:val="clear" w:color="auto" w:fill="F7F7F8"/>
        </w:rPr>
        <w:t>How do conferences contribute to the development and implementation of policies for tobacco control and health promotion?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can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primary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 (PHC) be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defined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what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are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its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key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components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according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to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this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text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>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does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PHC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contribute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to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achieving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social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justice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equality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high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standard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for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all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citizens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, as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emphasized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text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>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are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population-based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individual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services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aligned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coordinated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within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primary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care, as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described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text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>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does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quality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primary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relate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to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improved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access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to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services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reduced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hospitalizations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better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outcomes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>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does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availability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quality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primary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especially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at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community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level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contribute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to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development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committed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therapeutic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relationship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enhance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continuity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outcomes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>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t>Why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is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important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for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primary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 to be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first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point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contact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for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majority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disease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prevention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activities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addressing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acute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chronic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problems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>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t>What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does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"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comprehensiveness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"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mean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context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primary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does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contribute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to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reducing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unnecessary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referrals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improving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integration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t>Why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is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selective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primary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which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focuses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on a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limited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number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high-priority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services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inconsistent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with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need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for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comprehensive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access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to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services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tailored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to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individual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needs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>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is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continuity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defined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context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primary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does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contribute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to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better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outcomes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cost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reduction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increased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patient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satisfaction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>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is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coordination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services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within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primary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defined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to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integrate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various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social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services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does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contribute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to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reducing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risks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ensuring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smooth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transitions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between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different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sectors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>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is "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protection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"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defined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context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primary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what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are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key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components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this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aspect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protection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>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lastRenderedPageBreak/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is "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promotion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"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defined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context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primary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does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contribute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to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increasing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control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over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one's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own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improving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literacy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creating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environment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that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promotes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>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is "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disease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prevention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"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defined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context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primary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why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is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crucial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for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achieving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universal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coverage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(UHC)?</w:t>
      </w:r>
    </w:p>
    <w:p w:rsidR="00EB48F7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  <w:lang w:val="sr-Latn-RS"/>
        </w:rPr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are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surveillance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response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combined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context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primary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how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is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importance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readily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available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information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at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population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and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community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level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including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the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engagement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of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primary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health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workers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emphasized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>?</w:t>
      </w:r>
    </w:p>
    <w:sectPr w:rsidR="00EB48F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F1CA93"/>
    <w:multiLevelType w:val="singleLevel"/>
    <w:tmpl w:val="A0F1CA93"/>
    <w:lvl w:ilvl="0">
      <w:start w:val="1"/>
      <w:numFmt w:val="decimal"/>
      <w:suff w:val="space"/>
      <w:lvlText w:val="%1."/>
      <w:lvlJc w:val="left"/>
    </w:lvl>
  </w:abstractNum>
  <w:num w:numId="1" w16cid:durableId="701323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A784F54"/>
    <w:rsid w:val="0081398A"/>
    <w:rsid w:val="00EB48F7"/>
    <w:rsid w:val="00F4102E"/>
    <w:rsid w:val="1A78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8B8C1"/>
  <w15:docId w15:val="{396EE4A4-A466-4294-ACE1-E4390B052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ormalWeb">
    <w:name w:val="Normal (Web)"/>
    <w:pPr>
      <w:spacing w:beforeAutospacing="1" w:afterAutospacing="1"/>
    </w:pPr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538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anjav</dc:creator>
  <cp:lastModifiedBy>Mirjana</cp:lastModifiedBy>
  <cp:revision>3</cp:revision>
  <dcterms:created xsi:type="dcterms:W3CDTF">2023-09-07T00:30:00Z</dcterms:created>
  <dcterms:modified xsi:type="dcterms:W3CDTF">2023-09-09T06:36:00Z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1033-11.2.0.11481</vt:lpwstr>
  </property>
  <property fmtid="{D5CDD505-2E9C-101B-9397-08002B2CF9AE}" pid="3" name="ICV">
    <vt:lpwstr>5F6A97078A7E4BE08F0B4E61E16829CC</vt:lpwstr>
  </property>
</Properties>
</file>